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55" w:rsidRDefault="00B16255" w:rsidP="003E625F">
      <w:pPr>
        <w:rPr>
          <w:rFonts w:hint="eastAsia"/>
          <w:color w:val="000000"/>
        </w:rPr>
      </w:pPr>
      <w:r>
        <w:rPr>
          <w:rFonts w:hint="eastAsia"/>
          <w:color w:val="000000"/>
        </w:rPr>
        <w:t>电动注塑机</w:t>
      </w:r>
    </w:p>
    <w:p w:rsidR="003E625F" w:rsidRDefault="00B16255" w:rsidP="003E625F">
      <w:r>
        <w:rPr>
          <w:rFonts w:hint="eastAsia"/>
          <w:noProof/>
          <w:color w:val="000000"/>
        </w:rPr>
        <w:drawing>
          <wp:inline distT="0" distB="0" distL="0" distR="0">
            <wp:extent cx="3506877" cy="2338200"/>
            <wp:effectExtent l="19050" t="0" r="0" b="0"/>
            <wp:docPr id="3" name="图片 3" descr="C:\Users\lenovo\Desktop\66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66666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31" cy="233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主要功能及特色：</w:t>
      </w:r>
    </w:p>
    <w:p w:rsidR="00B16255" w:rsidRPr="00B16255" w:rsidRDefault="00B16255" w:rsidP="00B16255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采用全电机驱动，以及PLC、变频、和伺服控制技术，在实现高精密控制和大幅度节能的同时，避免了液压注塑机常有的噪声、发热和油液泄漏现象。应用范围从通用树脂到工程塑料，都能够进行高质量的注塑成型，适合于各种新型注塑工艺开发、高分子材料研发。 </w:t>
      </w:r>
    </w:p>
    <w:p w:rsidR="00062EA7" w:rsidRDefault="00062EA7" w:rsidP="003E625F">
      <w:pPr>
        <w:rPr>
          <w:rFonts w:ascii="微软雅黑" w:eastAsia="微软雅黑" w:hAnsi="微软雅黑"/>
          <w:color w:val="333333"/>
          <w:sz w:val="14"/>
          <w:szCs w:val="14"/>
        </w:rPr>
      </w:pPr>
    </w:p>
    <w:p w:rsidR="003E625F" w:rsidRDefault="003E625F" w:rsidP="003E625F">
      <w:pPr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主要规格及技术指标：</w:t>
      </w:r>
    </w:p>
    <w:p w:rsidR="00B16255" w:rsidRPr="00B16255" w:rsidRDefault="00B16255" w:rsidP="00B16255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主要技术参数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参数名称 数值 单位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★合模力 400 kN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模厚 MAX 320 mm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MIN 150 mm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开模行程 235 mm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模板尺寸（HxV） 460×440 mm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★拉杆间距（HxV） 320×280 mm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模板最大距离 555 mm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塑化能力PS 6 g/s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★注射容量 ≥36 Cm³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★注射压力 220 MP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★注射速率PS 121 g/s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★螺杆直径(D) 22 mm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螺杆转速 400 rpm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加热功率 5.6 KW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2、标准功能配置要求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①总体规格：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安全标准：GB/T22530-2010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供电电源：380VAC,3PH+N+PE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★注射、预塑、模板移动均由伺服电机独立直接驱动（无液压系统），由光学解码器位置检测，位置显示精度0.01mm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控制器配15.1英寸显示器，触摸屏</w:t>
      </w:r>
      <w:r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 xml:space="preserve">定排量集中润滑系统 </w:t>
      </w:r>
    </w:p>
    <w:p w:rsidR="003E625F" w:rsidRPr="00B16255" w:rsidRDefault="003E625F" w:rsidP="00B16255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</w:p>
    <w:sectPr w:rsidR="003E625F" w:rsidRPr="00B16255" w:rsidSect="00CE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8A5" w:rsidRDefault="003018A5" w:rsidP="00FC58A9">
      <w:pPr>
        <w:ind w:firstLine="480"/>
      </w:pPr>
      <w:r>
        <w:separator/>
      </w:r>
    </w:p>
  </w:endnote>
  <w:endnote w:type="continuationSeparator" w:id="1">
    <w:p w:rsidR="003018A5" w:rsidRDefault="003018A5" w:rsidP="00FC58A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8A5" w:rsidRDefault="003018A5" w:rsidP="00FC58A9">
      <w:pPr>
        <w:ind w:firstLine="480"/>
      </w:pPr>
      <w:r>
        <w:separator/>
      </w:r>
    </w:p>
  </w:footnote>
  <w:footnote w:type="continuationSeparator" w:id="1">
    <w:p w:rsidR="003018A5" w:rsidRDefault="003018A5" w:rsidP="00FC58A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062EA7"/>
    <w:rsid w:val="000A1C29"/>
    <w:rsid w:val="001227D8"/>
    <w:rsid w:val="003018A5"/>
    <w:rsid w:val="003E625F"/>
    <w:rsid w:val="007C3723"/>
    <w:rsid w:val="007F2EC9"/>
    <w:rsid w:val="00B16255"/>
    <w:rsid w:val="00CE0EB8"/>
    <w:rsid w:val="00F77257"/>
    <w:rsid w:val="00FC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58A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C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C5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933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0146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057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02175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372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4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786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370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4676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599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2021-06-09T08:30:00Z</dcterms:created>
  <dcterms:modified xsi:type="dcterms:W3CDTF">2021-06-09T08:30:00Z</dcterms:modified>
</cp:coreProperties>
</file>