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AE" w:rsidRPr="004012DA" w:rsidRDefault="00F37CAE" w:rsidP="004012DA">
      <w:pPr>
        <w:jc w:val="center"/>
        <w:rPr>
          <w:sz w:val="28"/>
          <w:szCs w:val="28"/>
        </w:rPr>
      </w:pPr>
      <w:r w:rsidRPr="004012DA">
        <w:rPr>
          <w:rFonts w:ascii="Verdana" w:hAnsi="Verdana"/>
          <w:b/>
          <w:bCs/>
          <w:color w:val="494949"/>
          <w:sz w:val="28"/>
          <w:szCs w:val="28"/>
        </w:rPr>
        <w:t>Q2000</w:t>
      </w:r>
      <w:r>
        <w:rPr>
          <w:rFonts w:ascii="Verdana" w:hAnsi="Verdana" w:hint="eastAsia"/>
          <w:b/>
          <w:bCs/>
          <w:color w:val="494949"/>
          <w:sz w:val="28"/>
          <w:szCs w:val="28"/>
        </w:rPr>
        <w:t>差示扫描量热仪</w:t>
      </w:r>
    </w:p>
    <w:p w:rsidR="00F37CAE" w:rsidRPr="004012DA" w:rsidRDefault="00F37CAE" w:rsidP="004012DA">
      <w:pPr>
        <w:jc w:val="center"/>
        <w:rPr>
          <w:sz w:val="28"/>
          <w:szCs w:val="28"/>
        </w:rPr>
      </w:pPr>
      <w:r w:rsidRPr="004012DA">
        <w:rPr>
          <w:rFonts w:ascii="Verdana" w:hAnsi="Verdana"/>
          <w:b/>
          <w:bCs/>
          <w:color w:val="494949"/>
          <w:sz w:val="28"/>
          <w:szCs w:val="28"/>
        </w:rPr>
        <w:t>Q2000 Differential Scanning Calorimeter</w:t>
      </w:r>
    </w:p>
    <w:p w:rsidR="00F37CAE" w:rsidRPr="00E31751" w:rsidRDefault="00F37CAE" w:rsidP="004012DA">
      <w:pPr>
        <w:rPr>
          <w:color w:val="0070C0"/>
          <w:sz w:val="24"/>
          <w:szCs w:val="24"/>
        </w:rPr>
      </w:pPr>
      <w:r w:rsidRPr="00E31751">
        <w:rPr>
          <w:rFonts w:ascii="Arial" w:hAnsi="Arial" w:cs="Arial" w:hint="eastAsia"/>
          <w:color w:val="0070C0"/>
          <w:sz w:val="24"/>
          <w:szCs w:val="24"/>
        </w:rPr>
        <w:t>主要功能特色及用途</w:t>
      </w:r>
    </w:p>
    <w:p w:rsidR="00F37CAE" w:rsidRDefault="00F37CAE" w:rsidP="004301E2">
      <w:pPr>
        <w:adjustRightInd/>
        <w:snapToGrid/>
        <w:spacing w:before="90" w:after="0" w:line="465" w:lineRule="atLeast"/>
        <w:rPr>
          <w:rFonts w:ascii="Verdana" w:eastAsia="宋体" w:hAnsi="Verdana" w:cs="宋体"/>
          <w:b/>
          <w:bCs/>
          <w:color w:val="494949"/>
          <w:sz w:val="18"/>
          <w:szCs w:val="18"/>
        </w:rPr>
      </w:pPr>
      <w:r w:rsidRPr="00AE1CD9">
        <w:rPr>
          <w:rFonts w:ascii="宋体" w:eastAsia="宋体" w:hAnsi="宋体"/>
          <w:color w:val="494949"/>
          <w:sz w:val="21"/>
          <w:szCs w:val="21"/>
        </w:rPr>
        <w:t>Q2000</w:t>
      </w:r>
      <w:r w:rsidRPr="00AE1CD9">
        <w:rPr>
          <w:rFonts w:ascii="宋体" w:eastAsia="宋体" w:hAnsi="宋体" w:hint="eastAsia"/>
          <w:color w:val="494949"/>
          <w:sz w:val="21"/>
          <w:szCs w:val="21"/>
        </w:rPr>
        <w:t>是</w:t>
      </w:r>
      <w:r w:rsidRPr="00AE1CD9">
        <w:rPr>
          <w:rFonts w:ascii="宋体" w:eastAsia="宋体" w:hAnsi="宋体"/>
          <w:color w:val="494949"/>
          <w:sz w:val="21"/>
          <w:szCs w:val="21"/>
        </w:rPr>
        <w:t>TA</w:t>
      </w:r>
      <w:r w:rsidRPr="00AE1CD9">
        <w:rPr>
          <w:rFonts w:ascii="宋体" w:eastAsia="宋体" w:hAnsi="宋体" w:hint="eastAsia"/>
          <w:color w:val="494949"/>
          <w:sz w:val="21"/>
          <w:szCs w:val="21"/>
        </w:rPr>
        <w:t>仪器</w:t>
      </w:r>
      <w:r w:rsidRPr="00AE1CD9">
        <w:rPr>
          <w:rFonts w:ascii="宋体" w:eastAsia="宋体" w:hAnsi="宋体"/>
          <w:color w:val="494949"/>
          <w:sz w:val="21"/>
          <w:szCs w:val="21"/>
        </w:rPr>
        <w:t>DSC</w:t>
      </w:r>
      <w:r w:rsidRPr="00AE1CD9">
        <w:rPr>
          <w:rFonts w:ascii="宋体" w:eastAsia="宋体" w:hAnsi="宋体" w:hint="eastAsia"/>
          <w:color w:val="494949"/>
          <w:sz w:val="21"/>
          <w:szCs w:val="21"/>
        </w:rPr>
        <w:t>产品线中的顶尖研发级产品，具有卓越的基线稳定性、高灵敏度和高分辨率。</w:t>
      </w:r>
      <w:r w:rsidRPr="00AE1CD9">
        <w:rPr>
          <w:rFonts w:ascii="宋体" w:eastAsia="宋体" w:hAnsi="宋体"/>
          <w:color w:val="494949"/>
          <w:sz w:val="21"/>
          <w:szCs w:val="21"/>
        </w:rPr>
        <w:t>Q2000</w:t>
      </w:r>
      <w:r w:rsidRPr="00AE1CD9">
        <w:rPr>
          <w:rFonts w:ascii="宋体" w:eastAsia="宋体" w:hAnsi="宋体" w:hint="eastAsia"/>
          <w:color w:val="494949"/>
          <w:sz w:val="21"/>
          <w:szCs w:val="21"/>
        </w:rPr>
        <w:t>配备最顶尖的</w:t>
      </w:r>
      <w:r w:rsidRPr="00AE1CD9">
        <w:rPr>
          <w:rFonts w:ascii="宋体" w:eastAsia="宋体" w:hAnsi="宋体"/>
          <w:color w:val="494949"/>
          <w:sz w:val="21"/>
          <w:szCs w:val="21"/>
        </w:rPr>
        <w:t>DSC</w:t>
      </w:r>
      <w:r w:rsidRPr="00AE1CD9">
        <w:rPr>
          <w:rFonts w:ascii="宋体" w:eastAsia="宋体" w:hAnsi="宋体" w:hint="eastAsia"/>
          <w:color w:val="494949"/>
          <w:sz w:val="21"/>
          <w:szCs w:val="21"/>
        </w:rPr>
        <w:t>技术</w:t>
      </w:r>
      <w:r w:rsidRPr="00AE1CD9">
        <w:rPr>
          <w:rFonts w:ascii="宋体" w:eastAsia="宋体" w:hAnsi="宋体"/>
          <w:color w:val="494949"/>
          <w:sz w:val="21"/>
          <w:szCs w:val="21"/>
        </w:rPr>
        <w:t>-</w:t>
      </w:r>
      <w:r w:rsidRPr="00AE1CD9">
        <w:rPr>
          <w:rFonts w:ascii="宋体" w:eastAsia="宋体" w:hAnsi="宋体" w:hint="eastAsia"/>
          <w:color w:val="494949"/>
          <w:sz w:val="21"/>
          <w:szCs w:val="21"/>
        </w:rPr>
        <w:t>专利高级</w:t>
      </w:r>
      <w:r w:rsidRPr="00AE1CD9">
        <w:rPr>
          <w:rFonts w:ascii="宋体" w:eastAsia="宋体" w:hAnsi="宋体"/>
          <w:color w:val="494949"/>
          <w:sz w:val="21"/>
          <w:szCs w:val="21"/>
        </w:rPr>
        <w:t>Tzero</w:t>
      </w:r>
      <w:r w:rsidRPr="00AE1CD9">
        <w:rPr>
          <w:rFonts w:ascii="宋体" w:eastAsia="宋体" w:hAnsi="宋体" w:hint="eastAsia"/>
          <w:color w:val="494949"/>
          <w:sz w:val="21"/>
          <w:szCs w:val="21"/>
        </w:rPr>
        <w:t>®</w:t>
      </w:r>
      <w:r w:rsidRPr="00AE1CD9">
        <w:rPr>
          <w:rFonts w:ascii="宋体" w:eastAsia="宋体" w:hAnsi="宋体"/>
          <w:color w:val="494949"/>
          <w:sz w:val="21"/>
          <w:szCs w:val="21"/>
        </w:rPr>
        <w:t>(T</w:t>
      </w:r>
      <w:r w:rsidRPr="00AE1CD9">
        <w:rPr>
          <w:rFonts w:ascii="宋体" w:eastAsia="宋体" w:hAnsi="宋体" w:hint="eastAsia"/>
          <w:color w:val="494949"/>
          <w:sz w:val="21"/>
          <w:szCs w:val="21"/>
        </w:rPr>
        <w:t>零</w:t>
      </w:r>
      <w:r w:rsidRPr="00AE1CD9">
        <w:rPr>
          <w:rFonts w:ascii="宋体" w:eastAsia="宋体" w:hAnsi="宋体"/>
          <w:color w:val="494949"/>
          <w:sz w:val="21"/>
          <w:szCs w:val="21"/>
        </w:rPr>
        <w:t>)</w:t>
      </w:r>
      <w:r w:rsidRPr="00AE1CD9">
        <w:rPr>
          <w:rFonts w:ascii="宋体" w:eastAsia="宋体" w:hAnsi="宋体" w:hint="eastAsia"/>
          <w:color w:val="494949"/>
          <w:sz w:val="21"/>
          <w:szCs w:val="21"/>
        </w:rPr>
        <w:t>技术，使得</w:t>
      </w:r>
      <w:r w:rsidRPr="00AE1CD9">
        <w:rPr>
          <w:rFonts w:ascii="宋体" w:eastAsia="宋体" w:hAnsi="宋体"/>
          <w:color w:val="494949"/>
          <w:sz w:val="21"/>
          <w:szCs w:val="21"/>
        </w:rPr>
        <w:t>Q2000</w:t>
      </w:r>
      <w:r w:rsidRPr="00AE1CD9">
        <w:rPr>
          <w:rFonts w:ascii="宋体" w:eastAsia="宋体" w:hAnsi="宋体" w:hint="eastAsia"/>
          <w:color w:val="494949"/>
          <w:sz w:val="21"/>
          <w:szCs w:val="21"/>
        </w:rPr>
        <w:t>成为高效、多功能、易于操作的</w:t>
      </w:r>
      <w:r w:rsidRPr="00AE1CD9">
        <w:rPr>
          <w:rFonts w:ascii="宋体" w:eastAsia="宋体" w:hAnsi="宋体"/>
          <w:color w:val="494949"/>
          <w:sz w:val="21"/>
          <w:szCs w:val="21"/>
        </w:rPr>
        <w:t>DSC</w:t>
      </w:r>
      <w:r w:rsidRPr="00AE1CD9">
        <w:rPr>
          <w:rFonts w:ascii="宋体" w:eastAsia="宋体" w:hAnsi="宋体" w:hint="eastAsia"/>
          <w:color w:val="494949"/>
          <w:sz w:val="21"/>
          <w:szCs w:val="21"/>
        </w:rPr>
        <w:t>。</w:t>
      </w:r>
    </w:p>
    <w:p w:rsidR="00F37CAE" w:rsidRPr="004301E2" w:rsidRDefault="00F37CAE" w:rsidP="00AE1CD9">
      <w:pPr>
        <w:adjustRightInd/>
        <w:snapToGrid/>
        <w:spacing w:before="90" w:after="0" w:line="465" w:lineRule="atLeast"/>
        <w:rPr>
          <w:rFonts w:ascii="Verdana" w:eastAsia="宋体" w:hAnsi="Verdana" w:cs="宋体"/>
          <w:b/>
          <w:bCs/>
          <w:color w:val="0070C0"/>
          <w:sz w:val="24"/>
          <w:szCs w:val="24"/>
        </w:rPr>
      </w:pPr>
      <w:r w:rsidRPr="00E31751">
        <w:rPr>
          <w:rFonts w:ascii="Verdana" w:eastAsia="宋体" w:hAnsi="Verdana" w:cs="宋体" w:hint="eastAsia"/>
          <w:b/>
          <w:bCs/>
          <w:color w:val="0070C0"/>
          <w:sz w:val="24"/>
          <w:szCs w:val="24"/>
        </w:rPr>
        <w:t>主要技术指标</w:t>
      </w:r>
    </w:p>
    <w:p w:rsidR="00F37CAE" w:rsidRPr="004301E2" w:rsidRDefault="00F37CAE" w:rsidP="004301E2">
      <w:pPr>
        <w:wordWrap w:val="0"/>
        <w:adjustRightInd/>
        <w:snapToGrid/>
        <w:spacing w:before="100" w:beforeAutospacing="1" w:after="100" w:afterAutospacing="1" w:line="420" w:lineRule="atLeast"/>
        <w:ind w:left="15"/>
        <w:outlineLvl w:val="2"/>
        <w:rPr>
          <w:rFonts w:ascii="宋体" w:eastAsia="宋体" w:hAnsi="宋体" w:cs="宋体"/>
          <w:b/>
          <w:bCs/>
          <w:color w:val="494949"/>
          <w:sz w:val="21"/>
          <w:szCs w:val="21"/>
        </w:rPr>
      </w:pPr>
      <w:r w:rsidRPr="004301E2">
        <w:rPr>
          <w:rFonts w:ascii="宋体" w:eastAsia="宋体" w:hAnsi="宋体" w:cs="宋体" w:hint="eastAsia"/>
          <w:b/>
          <w:bCs/>
          <w:color w:val="494949"/>
          <w:sz w:val="21"/>
          <w:szCs w:val="21"/>
        </w:rPr>
        <w:t>温度范围：</w:t>
      </w:r>
      <w:r w:rsidRPr="004301E2">
        <w:rPr>
          <w:rFonts w:ascii="宋体" w:eastAsia="宋体" w:hAnsi="宋体" w:cs="宋体"/>
          <w:b/>
          <w:bCs/>
          <w:color w:val="494949"/>
          <w:sz w:val="21"/>
          <w:szCs w:val="21"/>
        </w:rPr>
        <w:t>-180</w:t>
      </w:r>
      <w:r w:rsidRPr="004301E2">
        <w:rPr>
          <w:rFonts w:ascii="宋体" w:eastAsia="宋体" w:hAnsi="宋体" w:cs="宋体" w:hint="eastAsia"/>
          <w:b/>
          <w:bCs/>
          <w:color w:val="494949"/>
          <w:sz w:val="21"/>
          <w:szCs w:val="21"/>
        </w:rPr>
        <w:t>～</w:t>
      </w:r>
      <w:r w:rsidRPr="004301E2">
        <w:rPr>
          <w:rFonts w:ascii="宋体" w:eastAsia="宋体" w:hAnsi="宋体" w:cs="宋体"/>
          <w:b/>
          <w:bCs/>
          <w:color w:val="494949"/>
          <w:sz w:val="21"/>
          <w:szCs w:val="21"/>
        </w:rPr>
        <w:t>725</w:t>
      </w:r>
      <w:r w:rsidRPr="004301E2">
        <w:rPr>
          <w:rFonts w:ascii="宋体" w:eastAsia="宋体" w:hAnsi="宋体" w:cs="宋体" w:hint="eastAsia"/>
          <w:b/>
          <w:bCs/>
          <w:color w:val="494949"/>
          <w:sz w:val="21"/>
          <w:szCs w:val="21"/>
        </w:rPr>
        <w:t>℃</w:t>
      </w:r>
      <w:r w:rsidRPr="004301E2">
        <w:rPr>
          <w:rFonts w:ascii="宋体" w:eastAsia="宋体" w:hAnsi="宋体" w:cs="Verdana"/>
          <w:b/>
          <w:bCs/>
          <w:color w:val="494949"/>
          <w:sz w:val="21"/>
          <w:szCs w:val="21"/>
        </w:rPr>
        <w:t xml:space="preserve"> </w:t>
      </w:r>
    </w:p>
    <w:p w:rsidR="00F37CAE" w:rsidRPr="004301E2" w:rsidRDefault="00F37CAE" w:rsidP="004301E2">
      <w:pPr>
        <w:shd w:val="clear" w:color="auto" w:fill="F1F1F1"/>
        <w:wordWrap w:val="0"/>
        <w:adjustRightInd/>
        <w:snapToGrid/>
        <w:spacing w:before="100" w:beforeAutospacing="1" w:after="100" w:afterAutospacing="1" w:line="420" w:lineRule="atLeast"/>
        <w:ind w:left="15"/>
        <w:outlineLvl w:val="2"/>
        <w:rPr>
          <w:rFonts w:ascii="宋体" w:eastAsia="宋体" w:hAnsi="宋体" w:cs="宋体"/>
          <w:b/>
          <w:bCs/>
          <w:color w:val="494949"/>
          <w:sz w:val="21"/>
          <w:szCs w:val="21"/>
        </w:rPr>
      </w:pPr>
      <w:r w:rsidRPr="004301E2">
        <w:rPr>
          <w:rFonts w:ascii="宋体" w:eastAsia="宋体" w:hAnsi="宋体" w:cs="宋体" w:hint="eastAsia"/>
          <w:b/>
          <w:bCs/>
          <w:color w:val="494949"/>
          <w:sz w:val="21"/>
          <w:szCs w:val="21"/>
        </w:rPr>
        <w:t>温度精度：±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01"/>
          <w:attr w:name="UnitName" w:val="℃"/>
        </w:smartTagPr>
        <w:r w:rsidRPr="004301E2">
          <w:rPr>
            <w:rFonts w:ascii="宋体" w:eastAsia="宋体" w:hAnsi="宋体" w:cs="宋体"/>
            <w:b/>
            <w:bCs/>
            <w:color w:val="494949"/>
            <w:sz w:val="21"/>
            <w:szCs w:val="21"/>
          </w:rPr>
          <w:t>0.01</w:t>
        </w:r>
        <w:r w:rsidRPr="004301E2">
          <w:rPr>
            <w:rFonts w:ascii="宋体" w:eastAsia="宋体" w:hAnsi="宋体" w:cs="宋体" w:hint="eastAsia"/>
            <w:b/>
            <w:bCs/>
            <w:color w:val="494949"/>
            <w:sz w:val="21"/>
            <w:szCs w:val="21"/>
          </w:rPr>
          <w:t>℃</w:t>
        </w:r>
      </w:smartTag>
      <w:r w:rsidRPr="004301E2">
        <w:rPr>
          <w:rFonts w:ascii="宋体" w:eastAsia="宋体" w:hAnsi="宋体" w:cs="Verdana"/>
          <w:b/>
          <w:bCs/>
          <w:color w:val="494949"/>
          <w:sz w:val="21"/>
          <w:szCs w:val="21"/>
        </w:rPr>
        <w:t xml:space="preserve"> </w:t>
      </w:r>
    </w:p>
    <w:p w:rsidR="00F37CAE" w:rsidRPr="004301E2" w:rsidRDefault="00F37CAE" w:rsidP="004301E2">
      <w:pPr>
        <w:wordWrap w:val="0"/>
        <w:adjustRightInd/>
        <w:snapToGrid/>
        <w:spacing w:before="100" w:beforeAutospacing="1" w:after="100" w:afterAutospacing="1" w:line="420" w:lineRule="atLeast"/>
        <w:ind w:left="15"/>
        <w:outlineLvl w:val="2"/>
        <w:rPr>
          <w:rFonts w:ascii="宋体" w:eastAsia="宋体" w:hAnsi="宋体" w:cs="宋体"/>
          <w:b/>
          <w:bCs/>
          <w:color w:val="494949"/>
          <w:sz w:val="21"/>
          <w:szCs w:val="21"/>
        </w:rPr>
      </w:pPr>
      <w:r w:rsidRPr="004301E2">
        <w:rPr>
          <w:rFonts w:ascii="宋体" w:eastAsia="宋体" w:hAnsi="宋体" w:cs="宋体" w:hint="eastAsia"/>
          <w:b/>
          <w:bCs/>
          <w:color w:val="494949"/>
          <w:sz w:val="21"/>
          <w:szCs w:val="21"/>
        </w:rPr>
        <w:t>动态测量范围：</w:t>
      </w:r>
      <w:r w:rsidRPr="004301E2">
        <w:rPr>
          <w:rFonts w:ascii="宋体" w:eastAsia="宋体" w:hAnsi="宋体" w:cs="宋体"/>
          <w:b/>
          <w:bCs/>
          <w:color w:val="494949"/>
          <w:sz w:val="21"/>
          <w:szCs w:val="21"/>
        </w:rPr>
        <w:t>&gt;</w:t>
      </w:r>
      <w:r w:rsidRPr="004301E2">
        <w:rPr>
          <w:rFonts w:ascii="宋体" w:eastAsia="宋体" w:hAnsi="宋体" w:cs="宋体" w:hint="eastAsia"/>
          <w:b/>
          <w:bCs/>
          <w:color w:val="494949"/>
          <w:sz w:val="21"/>
          <w:szCs w:val="21"/>
        </w:rPr>
        <w:t>±</w:t>
      </w:r>
      <w:r w:rsidRPr="004301E2">
        <w:rPr>
          <w:rFonts w:ascii="宋体" w:eastAsia="宋体" w:hAnsi="宋体" w:cs="宋体"/>
          <w:b/>
          <w:bCs/>
          <w:color w:val="494949"/>
          <w:sz w:val="21"/>
          <w:szCs w:val="21"/>
        </w:rPr>
        <w:t xml:space="preserve"> 500mW</w:t>
      </w:r>
    </w:p>
    <w:p w:rsidR="00F37CAE" w:rsidRPr="004301E2" w:rsidRDefault="00F37CAE" w:rsidP="004301E2">
      <w:pPr>
        <w:shd w:val="clear" w:color="auto" w:fill="F1F1F1"/>
        <w:wordWrap w:val="0"/>
        <w:adjustRightInd/>
        <w:snapToGrid/>
        <w:spacing w:before="100" w:beforeAutospacing="1" w:after="100" w:afterAutospacing="1" w:line="420" w:lineRule="atLeast"/>
        <w:ind w:left="15"/>
        <w:outlineLvl w:val="2"/>
        <w:rPr>
          <w:rFonts w:ascii="宋体" w:eastAsia="宋体" w:hAnsi="宋体" w:cs="宋体"/>
          <w:b/>
          <w:bCs/>
          <w:color w:val="494949"/>
          <w:sz w:val="21"/>
          <w:szCs w:val="21"/>
        </w:rPr>
      </w:pPr>
      <w:r w:rsidRPr="004301E2">
        <w:rPr>
          <w:rFonts w:ascii="宋体" w:eastAsia="宋体" w:hAnsi="宋体" w:cs="宋体" w:hint="eastAsia"/>
          <w:b/>
          <w:bCs/>
          <w:color w:val="494949"/>
          <w:sz w:val="21"/>
          <w:szCs w:val="21"/>
        </w:rPr>
        <w:t>量热精度：±</w:t>
      </w:r>
      <w:r w:rsidRPr="004301E2">
        <w:rPr>
          <w:rFonts w:ascii="宋体" w:eastAsia="宋体" w:hAnsi="宋体" w:cs="宋体"/>
          <w:b/>
          <w:bCs/>
          <w:color w:val="494949"/>
          <w:sz w:val="21"/>
          <w:szCs w:val="21"/>
        </w:rPr>
        <w:t>0.05%</w:t>
      </w:r>
    </w:p>
    <w:p w:rsidR="00F37CAE" w:rsidRPr="004301E2" w:rsidRDefault="00F37CAE" w:rsidP="004301E2">
      <w:pPr>
        <w:wordWrap w:val="0"/>
        <w:adjustRightInd/>
        <w:snapToGrid/>
        <w:spacing w:before="100" w:beforeAutospacing="1" w:after="100" w:afterAutospacing="1" w:line="420" w:lineRule="atLeast"/>
        <w:ind w:left="15"/>
        <w:outlineLvl w:val="2"/>
        <w:rPr>
          <w:rFonts w:ascii="宋体" w:eastAsia="宋体" w:hAnsi="宋体" w:cs="宋体"/>
          <w:b/>
          <w:bCs/>
          <w:color w:val="494949"/>
          <w:sz w:val="21"/>
          <w:szCs w:val="21"/>
        </w:rPr>
      </w:pPr>
      <w:r w:rsidRPr="004301E2">
        <w:rPr>
          <w:rFonts w:ascii="宋体" w:eastAsia="宋体" w:hAnsi="宋体" w:cs="宋体" w:hint="eastAsia"/>
          <w:b/>
          <w:bCs/>
          <w:color w:val="494949"/>
          <w:sz w:val="21"/>
          <w:szCs w:val="21"/>
        </w:rPr>
        <w:t>灵敏度：</w:t>
      </w:r>
      <w:r w:rsidRPr="004301E2">
        <w:rPr>
          <w:rFonts w:ascii="宋体" w:eastAsia="宋体" w:hAnsi="宋体" w:cs="宋体"/>
          <w:b/>
          <w:bCs/>
          <w:color w:val="494949"/>
          <w:sz w:val="21"/>
          <w:szCs w:val="21"/>
        </w:rPr>
        <w:t>0.2</w:t>
      </w:r>
      <w:r w:rsidRPr="004301E2">
        <w:rPr>
          <w:rFonts w:ascii="宋体" w:eastAsia="宋体" w:hAnsi="宋体" w:cs="宋体" w:hint="eastAsia"/>
          <w:b/>
          <w:bCs/>
          <w:color w:val="494949"/>
          <w:sz w:val="21"/>
          <w:szCs w:val="21"/>
        </w:rPr>
        <w:t>μ</w:t>
      </w:r>
      <w:r w:rsidRPr="004301E2">
        <w:rPr>
          <w:rFonts w:ascii="宋体" w:eastAsia="宋体" w:hAnsi="宋体" w:cs="宋体"/>
          <w:b/>
          <w:bCs/>
          <w:color w:val="494949"/>
          <w:sz w:val="21"/>
          <w:szCs w:val="21"/>
        </w:rPr>
        <w:t>W</w:t>
      </w:r>
    </w:p>
    <w:p w:rsidR="00F37CAE" w:rsidRDefault="0055513C" w:rsidP="00AE1CD9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2676525" cy="3105150"/>
            <wp:effectExtent l="19050" t="0" r="9525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CAE" w:rsidRDefault="00F37CAE" w:rsidP="00EE468F">
      <w:pPr>
        <w:jc w:val="center"/>
        <w:rPr>
          <w:rFonts w:ascii="Verdana" w:hAnsi="Verdana"/>
          <w:b/>
          <w:bCs/>
          <w:color w:val="494949"/>
          <w:sz w:val="28"/>
          <w:szCs w:val="28"/>
        </w:rPr>
      </w:pPr>
    </w:p>
    <w:p w:rsidR="00CA216A" w:rsidRPr="00CA216A" w:rsidRDefault="00CA216A" w:rsidP="00EE468F">
      <w:pPr>
        <w:jc w:val="center"/>
        <w:rPr>
          <w:rFonts w:ascii="Verdana" w:eastAsia="宋体" w:hAnsi="Verdana" w:hint="eastAsia"/>
          <w:b/>
          <w:bCs/>
          <w:color w:val="494949"/>
          <w:sz w:val="28"/>
          <w:szCs w:val="28"/>
        </w:rPr>
      </w:pPr>
    </w:p>
    <w:sectPr w:rsidR="00CA216A" w:rsidRPr="00CA216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053" w:rsidRDefault="00AA4053" w:rsidP="0055513C">
      <w:pPr>
        <w:spacing w:after="0"/>
        <w:ind w:firstLine="480"/>
      </w:pPr>
      <w:r>
        <w:separator/>
      </w:r>
    </w:p>
  </w:endnote>
  <w:endnote w:type="continuationSeparator" w:id="1">
    <w:p w:rsidR="00AA4053" w:rsidRDefault="00AA4053" w:rsidP="0055513C">
      <w:pPr>
        <w:spacing w:after="0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053" w:rsidRDefault="00AA4053" w:rsidP="0055513C">
      <w:pPr>
        <w:spacing w:after="0"/>
        <w:ind w:firstLine="480"/>
      </w:pPr>
      <w:r>
        <w:separator/>
      </w:r>
    </w:p>
  </w:footnote>
  <w:footnote w:type="continuationSeparator" w:id="1">
    <w:p w:rsidR="00AA4053" w:rsidRDefault="00AA4053" w:rsidP="0055513C">
      <w:pPr>
        <w:spacing w:after="0"/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172C"/>
    <w:multiLevelType w:val="hybridMultilevel"/>
    <w:tmpl w:val="A956FCC8"/>
    <w:lvl w:ilvl="0" w:tplc="73947B6E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533435F"/>
    <w:multiLevelType w:val="hybridMultilevel"/>
    <w:tmpl w:val="30DAA4FC"/>
    <w:lvl w:ilvl="0" w:tplc="017A1BB0">
      <w:start w:val="1"/>
      <w:numFmt w:val="decimal"/>
      <w:suff w:val="space"/>
      <w:lvlText w:val="%1."/>
      <w:lvlJc w:val="left"/>
      <w:pPr>
        <w:ind w:left="180" w:hanging="180"/>
      </w:pPr>
      <w:rPr>
        <w:rFonts w:cs="Times New Roman" w:hint="default"/>
      </w:rPr>
    </w:lvl>
    <w:lvl w:ilvl="1" w:tplc="F864C526">
      <w:start w:val="1"/>
      <w:numFmt w:val="decimal"/>
      <w:suff w:val="space"/>
      <w:lvlText w:val="(%2)"/>
      <w:lvlJc w:val="left"/>
      <w:pPr>
        <w:ind w:left="837" w:hanging="27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49591C8B"/>
    <w:multiLevelType w:val="hybridMultilevel"/>
    <w:tmpl w:val="43D0F582"/>
    <w:lvl w:ilvl="0" w:tplc="3310398C">
      <w:start w:val="1"/>
      <w:numFmt w:val="japaneseCounting"/>
      <w:lvlText w:val="%1、"/>
      <w:lvlJc w:val="left"/>
      <w:pPr>
        <w:ind w:left="600" w:hanging="45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9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37DC7"/>
    <w:rsid w:val="00105517"/>
    <w:rsid w:val="00183C88"/>
    <w:rsid w:val="001E1948"/>
    <w:rsid w:val="001E3F50"/>
    <w:rsid w:val="001F2837"/>
    <w:rsid w:val="001F3413"/>
    <w:rsid w:val="00323B43"/>
    <w:rsid w:val="003B08FD"/>
    <w:rsid w:val="003B11E3"/>
    <w:rsid w:val="003D37D8"/>
    <w:rsid w:val="004012DA"/>
    <w:rsid w:val="004301E2"/>
    <w:rsid w:val="004358AB"/>
    <w:rsid w:val="00440122"/>
    <w:rsid w:val="004A27F3"/>
    <w:rsid w:val="004E6619"/>
    <w:rsid w:val="00533498"/>
    <w:rsid w:val="00537DC7"/>
    <w:rsid w:val="0055513C"/>
    <w:rsid w:val="005977EE"/>
    <w:rsid w:val="0065254C"/>
    <w:rsid w:val="00787704"/>
    <w:rsid w:val="0079688D"/>
    <w:rsid w:val="007D5A01"/>
    <w:rsid w:val="007F45ED"/>
    <w:rsid w:val="00897CCE"/>
    <w:rsid w:val="008B7726"/>
    <w:rsid w:val="00932A8D"/>
    <w:rsid w:val="00974F1F"/>
    <w:rsid w:val="00AA4053"/>
    <w:rsid w:val="00AE1CD9"/>
    <w:rsid w:val="00C23FA4"/>
    <w:rsid w:val="00CA216A"/>
    <w:rsid w:val="00D26FE3"/>
    <w:rsid w:val="00DB2CF5"/>
    <w:rsid w:val="00DE38AA"/>
    <w:rsid w:val="00DF0AAE"/>
    <w:rsid w:val="00E31751"/>
    <w:rsid w:val="00E333A3"/>
    <w:rsid w:val="00E37B1A"/>
    <w:rsid w:val="00E561F9"/>
    <w:rsid w:val="00EE468F"/>
    <w:rsid w:val="00F3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link w:val="1Char"/>
    <w:qFormat/>
    <w:rsid w:val="004012DA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Char"/>
    <w:semiHidden/>
    <w:rsid w:val="00E3175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locked/>
    <w:rsid w:val="00E31751"/>
    <w:rPr>
      <w:rFonts w:ascii="Tahoma" w:hAnsi="Tahoma" w:cs="Times New Roman"/>
      <w:sz w:val="18"/>
      <w:szCs w:val="18"/>
    </w:rPr>
  </w:style>
  <w:style w:type="character" w:customStyle="1" w:styleId="1Char">
    <w:name w:val="标题 1 Char"/>
    <w:basedOn w:val="a0"/>
    <w:link w:val="1"/>
    <w:locked/>
    <w:rsid w:val="004012DA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ListParagraph">
    <w:name w:val="List Paragraph"/>
    <w:basedOn w:val="a"/>
    <w:rsid w:val="00EE468F"/>
    <w:pPr>
      <w:ind w:firstLineChars="200" w:firstLine="420"/>
    </w:pPr>
  </w:style>
  <w:style w:type="paragraph" w:customStyle="1" w:styleId="Default">
    <w:name w:val="Default"/>
    <w:rsid w:val="005977E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styleId="a4">
    <w:name w:val="header"/>
    <w:basedOn w:val="a"/>
    <w:link w:val="Char0"/>
    <w:rsid w:val="0055513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5513C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rsid w:val="0055513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5513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">
                      <w:marLeft w:val="18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">
                      <w:marLeft w:val="18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">
                      <w:marLeft w:val="18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">
                      <w:marLeft w:val="18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">
                      <w:marLeft w:val="18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">
                      <w:marLeft w:val="3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">
                      <w:marLeft w:val="18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">
                      <w:marLeft w:val="18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">
                      <w:marLeft w:val="18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">
                      <w:marLeft w:val="18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">
                      <w:marLeft w:val="18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">
                  <w:marLeft w:val="0"/>
                  <w:marRight w:val="0"/>
                  <w:marTop w:val="0"/>
                  <w:marBottom w:val="0"/>
                  <w:divBdr>
                    <w:top w:val="single" w:sz="2" w:space="0" w:color="B9B8B8"/>
                    <w:left w:val="single" w:sz="6" w:space="0" w:color="B9B8B8"/>
                    <w:bottom w:val="single" w:sz="6" w:space="0" w:color="B9B8B8"/>
                    <w:right w:val="single" w:sz="6" w:space="0" w:color="B9B8B8"/>
                  </w:divBdr>
                </w:div>
              </w:divsChild>
            </w:div>
          </w:divsChild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">
                  <w:marLeft w:val="0"/>
                  <w:marRight w:val="0"/>
                  <w:marTop w:val="0"/>
                  <w:marBottom w:val="0"/>
                  <w:divBdr>
                    <w:top w:val="single" w:sz="2" w:space="0" w:color="B9B8B8"/>
                    <w:left w:val="single" w:sz="6" w:space="0" w:color="B9B8B8"/>
                    <w:bottom w:val="single" w:sz="6" w:space="0" w:color="B9B8B8"/>
                    <w:right w:val="single" w:sz="6" w:space="0" w:color="B9B8B8"/>
                  </w:divBdr>
                </w:div>
                <w:div w:id="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SDT Q600热重分析仪</dc:title>
  <dc:creator>User</dc:creator>
  <cp:lastModifiedBy>ꂘ࣑</cp:lastModifiedBy>
  <cp:revision>2</cp:revision>
  <dcterms:created xsi:type="dcterms:W3CDTF">2021-06-09T09:33:00Z</dcterms:created>
  <dcterms:modified xsi:type="dcterms:W3CDTF">2021-06-09T09:33:00Z</dcterms:modified>
</cp:coreProperties>
</file>