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C5" w:rsidRDefault="007778C5" w:rsidP="007778C5">
      <w:pPr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3A级太阳光模拟器</w:t>
      </w:r>
    </w:p>
    <w:p w:rsidR="007778C5" w:rsidRDefault="007778C5" w:rsidP="007778C5">
      <w:pPr>
        <w:spacing w:line="360" w:lineRule="auto"/>
        <w:jc w:val="center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noProof/>
          <w:sz w:val="24"/>
          <w:szCs w:val="24"/>
        </w:rPr>
        <w:drawing>
          <wp:inline distT="0" distB="0" distL="0" distR="0">
            <wp:extent cx="3623310" cy="2715895"/>
            <wp:effectExtent l="19050" t="0" r="0" b="0"/>
            <wp:docPr id="8" name="图片 5" descr="cd9a7c31770bdbd70a859b3f5ea3f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d9a7c31770bdbd70a859b3f5ea3ff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271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主要功能及用途：</w:t>
      </w:r>
    </w:p>
    <w:p w:rsidR="007778C5" w:rsidRDefault="007778C5" w:rsidP="007778C5">
      <w:pPr>
        <w:spacing w:line="360" w:lineRule="auto"/>
        <w:ind w:firstLineChars="100" w:firstLine="24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美国NEWPORT公司的3A级太阳光模拟器（型号：94043A），可在室内模拟太阳光光谱的设备，光源能同时满足IEC 60904-9 Edition 2，JISC 8912，以及 ASTM E 927-05三类国际A级标准，光谱匹配度，辐射均匀性，时间稳定性均达到A级，可作为标准光源，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与现有的电流源表配合使用，用于半导体光电材料与相关光电器件的研究。</w:t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主要技术指标：</w:t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光斑尺寸：不小于</w:t>
      </w:r>
      <w:r>
        <w:rPr>
          <w:rFonts w:ascii="仿宋" w:eastAsia="仿宋" w:hAnsi="仿宋" w:cs="仿宋" w:hint="eastAsia"/>
          <w:i/>
          <w:i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101mm </w:t>
      </w:r>
      <w:r>
        <w:rPr>
          <w:rFonts w:ascii="仿宋" w:eastAsia="仿宋" w:hAnsi="仿宋" w:cs="仿宋" w:hint="eastAsia"/>
          <w:sz w:val="24"/>
          <w:szCs w:val="24"/>
        </w:rPr>
        <w:sym w:font="Symbol" w:char="F0B4"/>
      </w:r>
      <w:r>
        <w:rPr>
          <w:rFonts w:ascii="仿宋" w:eastAsia="仿宋" w:hAnsi="仿宋" w:cs="仿宋" w:hint="eastAsia"/>
          <w:sz w:val="24"/>
          <w:szCs w:val="24"/>
        </w:rPr>
        <w:t xml:space="preserve"> 101 mm</w:t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同时满足IEC 60904-9 Edition 2，JISC 8912，以及 ASTM E 927-05三类国际A级标准,带标定证书；</w:t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要求光谱匹配度，辐射均匀性，时间稳定性均达到A级；</w:t>
      </w:r>
    </w:p>
    <w:p w:rsidR="007778C5" w:rsidRDefault="007778C5" w:rsidP="007778C5">
      <w:pPr>
        <w:tabs>
          <w:tab w:val="left" w:pos="1128"/>
          <w:tab w:val="left" w:pos="3036"/>
        </w:tabs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光谱匹配度</w:t>
      </w:r>
      <w:r>
        <w:rPr>
          <w:rFonts w:ascii="仿宋" w:eastAsia="仿宋" w:hAnsi="仿宋" w:cs="仿宋" w:hint="eastAsia"/>
          <w:sz w:val="24"/>
          <w:szCs w:val="24"/>
        </w:rPr>
        <w:tab/>
        <w:t>：0.75～1.25</w:t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辐射空间均匀性:不大于2%</w:t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辐射时间稳定性&lt; 0.5%（STI），&lt; 2.0%（LTI）；</w:t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准直角度&lt; ± 4°；</w:t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功率密度输出值：100 mW/cm</w:t>
      </w:r>
      <w:r>
        <w:rPr>
          <w:rFonts w:ascii="仿宋" w:eastAsia="仿宋" w:hAnsi="仿宋" w:cs="仿宋" w:hint="eastAsia"/>
          <w:sz w:val="24"/>
          <w:szCs w:val="24"/>
          <w:vertAlign w:val="superscript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 xml:space="preserve"> （1 sun）,±20%可调；</w:t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工作距离：4 ± </w:t>
      </w:r>
      <w:hyperlink r:id="rId8" w:history="1">
        <w:r>
          <w:rPr>
            <w:rStyle w:val="a3"/>
            <w:rFonts w:ascii="仿宋" w:eastAsia="仿宋" w:hAnsi="仿宋" w:cs="仿宋" w:hint="eastAsia"/>
            <w:color w:val="auto"/>
            <w:sz w:val="24"/>
            <w:szCs w:val="24"/>
            <w:u w:val="none"/>
          </w:rPr>
          <w:t>0.5英寸A</w:t>
        </w:r>
      </w:hyperlink>
      <w:r>
        <w:rPr>
          <w:rFonts w:ascii="仿宋" w:eastAsia="仿宋" w:hAnsi="仿宋" w:cs="仿宋" w:hint="eastAsia"/>
          <w:sz w:val="24"/>
          <w:szCs w:val="24"/>
        </w:rPr>
        <w:t xml:space="preserve">；  </w:t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内置一体式快门，可控最短曝光时间200ms以上，使用寿命大于100万次</w:t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黑色防反射外壳，风冷，具有安全联锁保护开关装置；</w:t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灯泡功率：450 W氙灯；</w:t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电源线性度：0.01%，输出电压波动：&lt;0.1%,具有恒功率和恒电流模式可选</w:t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主要特点：</w:t>
      </w:r>
    </w:p>
    <w:p w:rsidR="007778C5" w:rsidRDefault="007778C5" w:rsidP="007778C5">
      <w:pPr>
        <w:spacing w:line="360" w:lineRule="auto"/>
        <w:ind w:firstLineChars="200" w:firstLine="480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本套太阳模拟器系统是一种在室内模拟太阳光的设备，由于太阳模拟器本身体积较小，测试过程不受环境、气候、时间等因素影响，从而避免了室外测量的各种因素限制，有利于结果的重现，广泛用室内太阳能电池光伏性能测试。</w:t>
      </w:r>
      <w:r>
        <w:rPr>
          <w:rFonts w:ascii="仿宋" w:eastAsia="仿宋" w:hAnsi="仿宋" w:cs="仿宋" w:hint="eastAsia"/>
          <w:sz w:val="24"/>
          <w:szCs w:val="24"/>
        </w:rPr>
        <w:t>研究太阳能电池时，最关键的技术指标是电池的效率，效率的准确性和认可度与所用光源有密切关系。国际上要求光源能同时满足IEC 60904-9 Edition 2，JISC 8912，以及 ASTM E 927-05三类国际A级标准，要求光谱匹配度，辐射均匀性，时间稳定性均达到A级。该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太阳模拟器的性能符合上述国际标准。</w:t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联系人：刘俊</w:t>
      </w:r>
    </w:p>
    <w:p w:rsidR="007778C5" w:rsidRDefault="007778C5" w:rsidP="007778C5">
      <w:pPr>
        <w:spacing w:line="360" w:lineRule="auto"/>
        <w:rPr>
          <w:rFonts w:ascii="仿宋" w:eastAsia="仿宋" w:hAnsi="仿宋" w:cs="仿宋" w:hint="eastAsia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15915859162</w:t>
      </w:r>
    </w:p>
    <w:p w:rsidR="007778C5" w:rsidRDefault="007778C5" w:rsidP="007778C5">
      <w:pPr>
        <w:spacing w:line="360" w:lineRule="auto"/>
        <w:ind w:firstLineChars="200" w:firstLine="480"/>
        <w:rPr>
          <w:rFonts w:ascii="仿宋" w:eastAsia="仿宋" w:hAnsi="仿宋" w:cs="仿宋" w:hint="eastAsia"/>
          <w:color w:val="000000"/>
          <w:sz w:val="24"/>
          <w:szCs w:val="24"/>
        </w:rPr>
      </w:pPr>
    </w:p>
    <w:p w:rsidR="00B043E2" w:rsidRPr="007778C5" w:rsidRDefault="00B043E2" w:rsidP="007778C5">
      <w:pPr>
        <w:rPr>
          <w:rFonts w:hint="eastAsia"/>
          <w:szCs w:val="24"/>
        </w:rPr>
      </w:pPr>
    </w:p>
    <w:sectPr w:rsidR="00B043E2" w:rsidRPr="007778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E2" w:rsidRDefault="00B043E2" w:rsidP="00C146F4">
      <w:pPr>
        <w:ind w:firstLine="480"/>
      </w:pPr>
      <w:r>
        <w:separator/>
      </w:r>
    </w:p>
  </w:endnote>
  <w:endnote w:type="continuationSeparator" w:id="1">
    <w:p w:rsidR="00B043E2" w:rsidRDefault="00B043E2" w:rsidP="00C146F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E2" w:rsidRDefault="00B043E2" w:rsidP="00C146F4">
      <w:pPr>
        <w:ind w:firstLine="480"/>
      </w:pPr>
      <w:r>
        <w:separator/>
      </w:r>
    </w:p>
  </w:footnote>
  <w:footnote w:type="continuationSeparator" w:id="1">
    <w:p w:rsidR="00B043E2" w:rsidRDefault="00B043E2" w:rsidP="00C146F4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4B5E99"/>
    <w:multiLevelType w:val="singleLevel"/>
    <w:tmpl w:val="A14B5E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8C4"/>
    <w:rsid w:val="002414BC"/>
    <w:rsid w:val="002739B8"/>
    <w:rsid w:val="006D4138"/>
    <w:rsid w:val="007778C5"/>
    <w:rsid w:val="00976FA5"/>
    <w:rsid w:val="00B043E2"/>
    <w:rsid w:val="00B13200"/>
    <w:rsid w:val="00C146F4"/>
    <w:rsid w:val="00CC77DC"/>
    <w:rsid w:val="00CD5904"/>
    <w:rsid w:val="00D1635A"/>
    <w:rsid w:val="00DB08C4"/>
    <w:rsid w:val="00E24C6E"/>
    <w:rsid w:val="09566588"/>
    <w:rsid w:val="25CA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14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46F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4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46F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778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78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.5&#33521;&#23544;@94043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</dc:creator>
  <cp:lastModifiedBy>ꂘ࣑</cp:lastModifiedBy>
  <cp:revision>2</cp:revision>
  <dcterms:created xsi:type="dcterms:W3CDTF">2021-06-10T01:34:00Z</dcterms:created>
  <dcterms:modified xsi:type="dcterms:W3CDTF">2021-06-10T01:34:00Z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C02D1E1F7DD741819D3CB732036B9EFD</vt:lpwstr>
  </property>
</Properties>
</file>