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差式扫描量热仪（</w:t>
      </w:r>
      <w:r>
        <w:rPr>
          <w:b/>
          <w:sz w:val="28"/>
          <w:szCs w:val="28"/>
        </w:rPr>
        <w:t xml:space="preserve">Differential Scanning </w:t>
      </w:r>
      <w:proofErr w:type="spellStart"/>
      <w:r>
        <w:rPr>
          <w:b/>
          <w:sz w:val="28"/>
          <w:szCs w:val="28"/>
        </w:rPr>
        <w:t>Calorimetry</w:t>
      </w:r>
      <w:proofErr w:type="spellEnd"/>
      <w:r>
        <w:rPr>
          <w:b/>
          <w:sz w:val="28"/>
          <w:szCs w:val="28"/>
        </w:rPr>
        <w:t>, DSC</w:t>
      </w:r>
      <w:r>
        <w:rPr>
          <w:b/>
          <w:sz w:val="28"/>
          <w:szCs w:val="28"/>
        </w:rPr>
        <w:t>）</w:t>
      </w:r>
    </w:p>
    <w:p w:rsidR="006E183A" w:rsidRDefault="006E183A" w:rsidP="006E183A">
      <w:pPr>
        <w:jc w:val="center"/>
      </w:pPr>
    </w:p>
    <w:p w:rsidR="006E183A" w:rsidRDefault="006E183A" w:rsidP="006E183A">
      <w:pPr>
        <w:jc w:val="center"/>
      </w:pPr>
      <w:r>
        <w:rPr>
          <w:noProof/>
        </w:rPr>
        <w:drawing>
          <wp:inline distT="0" distB="0" distL="0" distR="0">
            <wp:extent cx="3467100" cy="2600325"/>
            <wp:effectExtent l="19050" t="0" r="0" b="0"/>
            <wp:docPr id="15" name="图片 4" descr="799c5df843fe4206033645104dd3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799c5df843fe4206033645104dd37d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6E183A" w:rsidRDefault="006E183A" w:rsidP="006E183A">
      <w:pPr>
        <w:ind w:firstLine="420"/>
        <w:rPr>
          <w:szCs w:val="21"/>
        </w:rPr>
      </w:pPr>
      <w:r>
        <w:rPr>
          <w:szCs w:val="21"/>
        </w:rPr>
        <w:t>差示扫描量热仪为使样品处于一定的温度程序（升</w:t>
      </w:r>
      <w:r>
        <w:rPr>
          <w:szCs w:val="21"/>
        </w:rPr>
        <w:t>/</w:t>
      </w:r>
      <w:r>
        <w:rPr>
          <w:szCs w:val="21"/>
        </w:rPr>
        <w:t>降</w:t>
      </w:r>
      <w:r>
        <w:rPr>
          <w:szCs w:val="21"/>
        </w:rPr>
        <w:t>/</w:t>
      </w:r>
      <w:r>
        <w:rPr>
          <w:szCs w:val="21"/>
        </w:rPr>
        <w:t>恒温）控制下，观察样品端和参比端的热流功率差随温度或时间的变化过程，以获取样品在温度程序过程中的吸热、放热、比热变化等相关热效应信息，计算热效应的吸收热量（热焓）与特征温度（起始点，峰值，终止点）。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ab/>
        <w:t>DSC</w:t>
      </w:r>
      <w:r>
        <w:rPr>
          <w:szCs w:val="21"/>
        </w:rPr>
        <w:t>方法广泛应用于塑料、橡胶、纤维、涂料、粘合剂、医药、食品、生物有机体、无机材料、金属材料与复合材料等各类领域，可以研究材料的熔融与结晶过程、玻璃化转变、相转变、液晶转变、固化、氧化稳定性、反应温度与反应热焓，测定物质的比热、纯度，研究混合物各组分的相容性，计算结晶度、反应动力学参数等。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>本仪器型号为</w:t>
      </w:r>
      <w:r>
        <w:rPr>
          <w:szCs w:val="21"/>
        </w:rPr>
        <w:t xml:space="preserve">NETZSCHDSC214 </w:t>
      </w:r>
      <w:proofErr w:type="spellStart"/>
      <w:r>
        <w:rPr>
          <w:szCs w:val="21"/>
        </w:rPr>
        <w:t>Polyma</w:t>
      </w:r>
      <w:proofErr w:type="spellEnd"/>
    </w:p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温度范围：</w:t>
      </w:r>
      <w:r>
        <w:rPr>
          <w:szCs w:val="21"/>
        </w:rPr>
        <w:t>-170°C ... 600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温度重复性：</w:t>
      </w:r>
      <w:r>
        <w:rPr>
          <w:szCs w:val="21"/>
        </w:rPr>
        <w:t>± 0.01°C</w:t>
      </w:r>
      <w:r>
        <w:rPr>
          <w:szCs w:val="21"/>
        </w:rPr>
        <w:t>（标准金属）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最高升温速率：</w:t>
      </w:r>
      <w:r>
        <w:rPr>
          <w:szCs w:val="21"/>
        </w:rPr>
        <w:t>500 K/min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最高降温速率：</w:t>
      </w:r>
      <w:r>
        <w:rPr>
          <w:szCs w:val="21"/>
        </w:rPr>
        <w:t>500 K/min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 xml:space="preserve">In </w:t>
      </w:r>
      <w:r>
        <w:rPr>
          <w:szCs w:val="21"/>
        </w:rPr>
        <w:t>响应比率：</w:t>
      </w:r>
      <w:r>
        <w:rPr>
          <w:szCs w:val="21"/>
        </w:rPr>
        <w:t xml:space="preserve">&gt; 100 </w:t>
      </w:r>
      <w:proofErr w:type="spellStart"/>
      <w:r>
        <w:rPr>
          <w:szCs w:val="21"/>
        </w:rPr>
        <w:t>mW</w:t>
      </w:r>
      <w:proofErr w:type="spellEnd"/>
      <w:r>
        <w:rPr>
          <w:szCs w:val="21"/>
        </w:rPr>
        <w:t>/K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 xml:space="preserve">DSC </w:t>
      </w:r>
      <w:r>
        <w:rPr>
          <w:szCs w:val="21"/>
        </w:rPr>
        <w:t>量程：</w:t>
      </w:r>
      <w:r>
        <w:rPr>
          <w:szCs w:val="21"/>
        </w:rPr>
        <w:t xml:space="preserve">± 750 </w:t>
      </w:r>
      <w:proofErr w:type="spellStart"/>
      <w:r>
        <w:rPr>
          <w:szCs w:val="21"/>
        </w:rPr>
        <w:t>mW</w:t>
      </w:r>
      <w:proofErr w:type="spellEnd"/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热焓灵敏度：</w:t>
      </w:r>
      <w:r>
        <w:rPr>
          <w:szCs w:val="21"/>
        </w:rPr>
        <w:t xml:space="preserve">0.1 </w:t>
      </w:r>
      <w:proofErr w:type="spellStart"/>
      <w:r>
        <w:rPr>
          <w:szCs w:val="21"/>
        </w:rPr>
        <w:t>μW</w:t>
      </w:r>
      <w:proofErr w:type="spellEnd"/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热焓精度：</w:t>
      </w:r>
      <w:r>
        <w:rPr>
          <w:szCs w:val="21"/>
        </w:rPr>
        <w:t>±0.05%</w:t>
      </w:r>
      <w:r>
        <w:rPr>
          <w:szCs w:val="21"/>
        </w:rPr>
        <w:t>（标准金属）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温度</w:t>
      </w:r>
      <w:r>
        <w:rPr>
          <w:szCs w:val="21"/>
        </w:rPr>
        <w:t>/</w:t>
      </w:r>
      <w:r>
        <w:rPr>
          <w:szCs w:val="21"/>
        </w:rPr>
        <w:t>热焓校正：多点标样，非线性校正技术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基线漂移：</w:t>
      </w:r>
      <w:r>
        <w:rPr>
          <w:szCs w:val="21"/>
        </w:rPr>
        <w:t xml:space="preserve">10 </w:t>
      </w:r>
      <w:proofErr w:type="spellStart"/>
      <w:r>
        <w:rPr>
          <w:szCs w:val="21"/>
        </w:rPr>
        <w:t>μW</w:t>
      </w:r>
      <w:proofErr w:type="spellEnd"/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-50 ... 300°C</w:t>
      </w:r>
      <w:r>
        <w:rPr>
          <w:szCs w:val="21"/>
        </w:rPr>
        <w:t>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比热测量：选件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lastRenderedPageBreak/>
        <w:t>可选冷却设备：压缩空气、机械、液氮</w:t>
      </w:r>
      <w:r>
        <w:rPr>
          <w:szCs w:val="21"/>
        </w:rPr>
        <w:br/>
      </w:r>
      <w:r>
        <w:rPr>
          <w:szCs w:val="21"/>
        </w:rPr>
        <w:t>（可以单独或同时连接多种冷却装置，通过软件切换）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气氛：静态及动态，惰性、氧化、还原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气体控制：</w:t>
      </w:r>
      <w:r>
        <w:rPr>
          <w:szCs w:val="21"/>
        </w:rPr>
        <w:t xml:space="preserve">3 </w:t>
      </w:r>
      <w:r>
        <w:rPr>
          <w:szCs w:val="21"/>
        </w:rPr>
        <w:t>路独立的气流控制装置，软件自动切换</w:t>
      </w:r>
      <w:r>
        <w:rPr>
          <w:szCs w:val="21"/>
        </w:rPr>
        <w:br/>
        <w:t>3</w:t>
      </w:r>
      <w:r>
        <w:rPr>
          <w:szCs w:val="21"/>
        </w:rPr>
        <w:t>路独立的质量流量控制计，软件自动切换（选件）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自动进样器：选件，可容纳</w:t>
      </w:r>
      <w:r>
        <w:rPr>
          <w:szCs w:val="21"/>
        </w:rPr>
        <w:t xml:space="preserve"> 20 </w:t>
      </w:r>
      <w:r>
        <w:rPr>
          <w:szCs w:val="21"/>
        </w:rPr>
        <w:t>位，样品和参比位任意指定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温度调制</w:t>
      </w:r>
      <w:r>
        <w:rPr>
          <w:szCs w:val="21"/>
        </w:rPr>
        <w:t xml:space="preserve"> DSC</w:t>
      </w:r>
      <w:r>
        <w:rPr>
          <w:szCs w:val="21"/>
        </w:rPr>
        <w:t>：选件，配备专利</w:t>
      </w:r>
      <w:r>
        <w:rPr>
          <w:szCs w:val="21"/>
        </w:rPr>
        <w:t xml:space="preserve"> FRC </w:t>
      </w:r>
      <w:r>
        <w:rPr>
          <w:szCs w:val="21"/>
        </w:rPr>
        <w:t>校正技术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软件：</w:t>
      </w:r>
      <w:r>
        <w:rPr>
          <w:szCs w:val="21"/>
        </w:rPr>
        <w:t>Proteus®</w:t>
      </w:r>
      <w:r>
        <w:rPr>
          <w:szCs w:val="21"/>
        </w:rPr>
        <w:t>，标配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>Smart Mode</w:t>
      </w:r>
      <w:r>
        <w:rPr>
          <w:szCs w:val="21"/>
        </w:rPr>
        <w:t>（智能模式）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 xml:space="preserve">Expert Mode </w:t>
      </w:r>
      <w:r>
        <w:rPr>
          <w:szCs w:val="21"/>
        </w:rPr>
        <w:t>（专家模式）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proofErr w:type="spellStart"/>
      <w:r>
        <w:rPr>
          <w:szCs w:val="21"/>
        </w:rPr>
        <w:t>AutoCalibration</w:t>
      </w:r>
      <w:proofErr w:type="spellEnd"/>
      <w:r>
        <w:rPr>
          <w:szCs w:val="21"/>
        </w:rPr>
        <w:t xml:space="preserve"> </w:t>
      </w:r>
      <w:r>
        <w:rPr>
          <w:szCs w:val="21"/>
        </w:rPr>
        <w:t>（自动校正）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proofErr w:type="spellStart"/>
      <w:r>
        <w:rPr>
          <w:szCs w:val="21"/>
        </w:rPr>
        <w:t>AutoEvaluation</w:t>
      </w:r>
      <w:proofErr w:type="spellEnd"/>
      <w:r>
        <w:rPr>
          <w:szCs w:val="21"/>
        </w:rPr>
        <w:t xml:space="preserve"> </w:t>
      </w:r>
      <w:r>
        <w:rPr>
          <w:szCs w:val="21"/>
        </w:rPr>
        <w:t>（自动分析）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 xml:space="preserve">Identify </w:t>
      </w:r>
      <w:r>
        <w:rPr>
          <w:szCs w:val="21"/>
        </w:rPr>
        <w:t>（自动检索）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 xml:space="preserve">Tau-R </w:t>
      </w:r>
      <w:r>
        <w:rPr>
          <w:szCs w:val="21"/>
        </w:rPr>
        <w:t>（高级</w:t>
      </w:r>
      <w:r>
        <w:rPr>
          <w:szCs w:val="21"/>
        </w:rPr>
        <w:t>DSC</w:t>
      </w:r>
      <w:r>
        <w:rPr>
          <w:szCs w:val="21"/>
        </w:rPr>
        <w:t>校正）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>氧化诱导期</w:t>
      </w:r>
      <w:r>
        <w:rPr>
          <w:szCs w:val="21"/>
        </w:rPr>
        <w:t xml:space="preserve"> (O.I.T.)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proofErr w:type="spellStart"/>
      <w:r>
        <w:rPr>
          <w:szCs w:val="21"/>
        </w:rPr>
        <w:t>AutoCooling</w:t>
      </w:r>
      <w:proofErr w:type="spellEnd"/>
      <w:r>
        <w:rPr>
          <w:szCs w:val="21"/>
        </w:rPr>
        <w:t>（自动冷却）</w:t>
      </w:r>
    </w:p>
    <w:p w:rsidR="006E183A" w:rsidRDefault="006E183A" w:rsidP="006E183A">
      <w:pPr>
        <w:widowControl/>
        <w:numPr>
          <w:ilvl w:val="1"/>
          <w:numId w:val="2"/>
        </w:numPr>
        <w:shd w:val="clear" w:color="auto" w:fill="FFFFFF"/>
        <w:tabs>
          <w:tab w:val="left" w:pos="1440"/>
        </w:tabs>
        <w:spacing w:before="100" w:beforeAutospacing="1" w:after="100" w:afterAutospacing="1" w:line="336" w:lineRule="atLeast"/>
        <w:jc w:val="left"/>
        <w:rPr>
          <w:szCs w:val="21"/>
        </w:rPr>
      </w:pPr>
      <w:r>
        <w:rPr>
          <w:szCs w:val="21"/>
        </w:rPr>
        <w:t>Predefined methods</w:t>
      </w:r>
      <w:r>
        <w:rPr>
          <w:szCs w:val="21"/>
        </w:rPr>
        <w:t>（预设测试方法）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操作系统：软件可在</w:t>
      </w:r>
      <w:r>
        <w:rPr>
          <w:szCs w:val="21"/>
        </w:rPr>
        <w:t xml:space="preserve"> Windows7</w:t>
      </w:r>
      <w:r>
        <w:rPr>
          <w:szCs w:val="21"/>
        </w:rPr>
        <w:t>、</w:t>
      </w:r>
      <w:r>
        <w:rPr>
          <w:szCs w:val="21"/>
        </w:rPr>
        <w:t xml:space="preserve">Windows8.1 </w:t>
      </w:r>
      <w:r>
        <w:rPr>
          <w:szCs w:val="21"/>
        </w:rPr>
        <w:t>和</w:t>
      </w:r>
      <w:r>
        <w:rPr>
          <w:szCs w:val="21"/>
        </w:rPr>
        <w:t xml:space="preserve"> Windows10 </w:t>
      </w:r>
      <w:r>
        <w:rPr>
          <w:szCs w:val="21"/>
        </w:rPr>
        <w:t>操作系统下运行</w:t>
      </w:r>
      <w:r>
        <w:rPr>
          <w:szCs w:val="21"/>
        </w:rPr>
        <w:br/>
      </w:r>
      <w:r>
        <w:rPr>
          <w:szCs w:val="21"/>
        </w:rPr>
        <w:t>支持</w:t>
      </w:r>
      <w:r>
        <w:rPr>
          <w:szCs w:val="21"/>
        </w:rPr>
        <w:t xml:space="preserve"> PC </w:t>
      </w:r>
      <w:r>
        <w:rPr>
          <w:szCs w:val="21"/>
        </w:rPr>
        <w:t>和平板电脑等移动设备</w:t>
      </w:r>
    </w:p>
    <w:p w:rsidR="006E183A" w:rsidRDefault="006E183A" w:rsidP="006E183A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384" w:lineRule="atLeast"/>
        <w:jc w:val="left"/>
        <w:rPr>
          <w:szCs w:val="21"/>
        </w:rPr>
      </w:pPr>
      <w:r>
        <w:rPr>
          <w:szCs w:val="21"/>
        </w:rPr>
        <w:t>高级软件：选件，包括热动力学、峰分离、纯度、热模拟等</w:t>
      </w:r>
    </w:p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 xml:space="preserve">1. </w:t>
      </w:r>
      <w:r>
        <w:rPr>
          <w:szCs w:val="21"/>
        </w:rPr>
        <w:t>操作简单、功能强大、测量精确、日常使用方便；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 xml:space="preserve">2. </w:t>
      </w:r>
      <w:r>
        <w:rPr>
          <w:szCs w:val="21"/>
        </w:rPr>
        <w:t>第一台可快速冷却的热流型</w:t>
      </w:r>
      <w:r>
        <w:rPr>
          <w:szCs w:val="21"/>
        </w:rPr>
        <w:t>DSC</w:t>
      </w:r>
      <w:r>
        <w:rPr>
          <w:szCs w:val="21"/>
        </w:rPr>
        <w:t>。</w:t>
      </w:r>
      <w:r>
        <w:rPr>
          <w:szCs w:val="21"/>
        </w:rPr>
        <w:t xml:space="preserve">DSC 214 </w:t>
      </w:r>
      <w:proofErr w:type="spellStart"/>
      <w:r>
        <w:rPr>
          <w:szCs w:val="21"/>
        </w:rPr>
        <w:t>Polyma</w:t>
      </w:r>
      <w:proofErr w:type="spellEnd"/>
      <w:r>
        <w:rPr>
          <w:szCs w:val="21"/>
        </w:rPr>
        <w:t xml:space="preserve"> </w:t>
      </w:r>
      <w:r>
        <w:rPr>
          <w:szCs w:val="21"/>
        </w:rPr>
        <w:t>配备热质量非常低的椭圆形炉体（</w:t>
      </w:r>
      <w:r>
        <w:rPr>
          <w:szCs w:val="21"/>
        </w:rPr>
        <w:t xml:space="preserve">Arena® </w:t>
      </w:r>
      <w:r>
        <w:rPr>
          <w:szCs w:val="21"/>
        </w:rPr>
        <w:t>炉体），最大升温</w:t>
      </w:r>
      <w:r>
        <w:rPr>
          <w:szCs w:val="21"/>
        </w:rPr>
        <w:t>/</w:t>
      </w:r>
      <w:r>
        <w:rPr>
          <w:szCs w:val="21"/>
        </w:rPr>
        <w:t>冷却速率可达</w:t>
      </w:r>
      <w:r>
        <w:rPr>
          <w:szCs w:val="21"/>
        </w:rPr>
        <w:t xml:space="preserve"> 500K/min</w:t>
      </w:r>
      <w:r>
        <w:rPr>
          <w:szCs w:val="21"/>
        </w:rPr>
        <w:t>，这是热流型</w:t>
      </w:r>
      <w:r>
        <w:rPr>
          <w:szCs w:val="21"/>
        </w:rPr>
        <w:t xml:space="preserve"> DSC </w:t>
      </w:r>
      <w:r>
        <w:rPr>
          <w:szCs w:val="21"/>
        </w:rPr>
        <w:t>前所未有的。相对于通常采用的</w:t>
      </w:r>
      <w:r>
        <w:rPr>
          <w:szCs w:val="21"/>
        </w:rPr>
        <w:t xml:space="preserve"> 10K </w:t>
      </w:r>
      <w:r>
        <w:rPr>
          <w:szCs w:val="21"/>
        </w:rPr>
        <w:t>或</w:t>
      </w:r>
      <w:r>
        <w:rPr>
          <w:szCs w:val="21"/>
        </w:rPr>
        <w:t xml:space="preserve"> 20K/min </w:t>
      </w:r>
      <w:r>
        <w:rPr>
          <w:szCs w:val="21"/>
        </w:rPr>
        <w:t>的降温速率，可以实现更接近于实际加工的温度程序。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 xml:space="preserve">3. </w:t>
      </w:r>
      <w:r>
        <w:rPr>
          <w:szCs w:val="21"/>
        </w:rPr>
        <w:t>开创性传感器技术。</w:t>
      </w:r>
      <w:proofErr w:type="spellStart"/>
      <w:r>
        <w:rPr>
          <w:szCs w:val="21"/>
        </w:rPr>
        <w:t>Convavus</w:t>
      </w:r>
      <w:proofErr w:type="spellEnd"/>
      <w:r>
        <w:rPr>
          <w:szCs w:val="21"/>
        </w:rPr>
        <w:t xml:space="preserve">® </w:t>
      </w:r>
      <w:r>
        <w:rPr>
          <w:szCs w:val="21"/>
        </w:rPr>
        <w:t>坩埚是随</w:t>
      </w:r>
      <w:r>
        <w:rPr>
          <w:szCs w:val="21"/>
        </w:rPr>
        <w:t xml:space="preserve"> DSC 214 </w:t>
      </w:r>
      <w:r>
        <w:rPr>
          <w:szCs w:val="21"/>
        </w:rPr>
        <w:t>一起推出的全新设计的铝坩埚。坩埚底部增加了特殊的加强环，可保证坩埚底面和</w:t>
      </w:r>
      <w:r>
        <w:rPr>
          <w:szCs w:val="21"/>
        </w:rPr>
        <w:t xml:space="preserve"> DSC </w:t>
      </w:r>
      <w:r>
        <w:rPr>
          <w:szCs w:val="21"/>
        </w:rPr>
        <w:t>传感器底面稳定、良好的热接触，显著提高了测量结果的重复性。</w:t>
      </w:r>
      <w:proofErr w:type="spellStart"/>
      <w:r>
        <w:rPr>
          <w:szCs w:val="21"/>
        </w:rPr>
        <w:t>Concavus</w:t>
      </w:r>
      <w:proofErr w:type="spellEnd"/>
      <w:r>
        <w:rPr>
          <w:szCs w:val="21"/>
        </w:rPr>
        <w:t xml:space="preserve">® </w:t>
      </w:r>
      <w:r>
        <w:rPr>
          <w:szCs w:val="21"/>
        </w:rPr>
        <w:t>坩埚的专利技术设计，能提高所有</w:t>
      </w:r>
      <w:r>
        <w:rPr>
          <w:szCs w:val="21"/>
        </w:rPr>
        <w:t xml:space="preserve"> DSC </w:t>
      </w:r>
      <w:r>
        <w:rPr>
          <w:szCs w:val="21"/>
        </w:rPr>
        <w:t>测量的重复性，所以适用于耐驰及市场上所有热流型</w:t>
      </w:r>
      <w:r>
        <w:rPr>
          <w:szCs w:val="21"/>
        </w:rPr>
        <w:t xml:space="preserve"> DSC</w:t>
      </w:r>
      <w:r>
        <w:rPr>
          <w:szCs w:val="21"/>
        </w:rPr>
        <w:t>。专为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Concavus</w:t>
      </w:r>
      <w:proofErr w:type="spellEnd"/>
      <w:r>
        <w:rPr>
          <w:szCs w:val="21"/>
        </w:rPr>
        <w:t xml:space="preserve"> </w:t>
      </w:r>
      <w:r>
        <w:rPr>
          <w:szCs w:val="21"/>
        </w:rPr>
        <w:t>坩埚设计的</w:t>
      </w:r>
      <w:r>
        <w:rPr>
          <w:szCs w:val="21"/>
        </w:rPr>
        <w:t xml:space="preserve"> 3in1 Box </w:t>
      </w:r>
      <w:r>
        <w:rPr>
          <w:szCs w:val="21"/>
        </w:rPr>
        <w:t>包装盒能为坩埚的运输与储存提供全面的保护，且防止由静电导致的坩埚之间的粘连。每个盒子都配有样品标签卡，方便样品及测量结果的存档，这尤其适用于需要长期保存样品，定期复测的应用场合；</w:t>
      </w:r>
    </w:p>
    <w:p w:rsidR="006E183A" w:rsidRDefault="006E183A" w:rsidP="006E183A">
      <w:pPr>
        <w:rPr>
          <w:szCs w:val="21"/>
        </w:rPr>
      </w:pPr>
      <w:r>
        <w:rPr>
          <w:szCs w:val="21"/>
        </w:rPr>
        <w:t xml:space="preserve">4. </w:t>
      </w:r>
      <w:r>
        <w:rPr>
          <w:szCs w:val="21"/>
        </w:rPr>
        <w:t>三位一体。通过热质量非常低的</w:t>
      </w:r>
      <w:r>
        <w:rPr>
          <w:szCs w:val="21"/>
        </w:rPr>
        <w:t xml:space="preserve"> Arena® </w:t>
      </w:r>
      <w:r>
        <w:rPr>
          <w:szCs w:val="21"/>
        </w:rPr>
        <w:t>炉体、坚固的高灵敏度的</w:t>
      </w:r>
      <w:r>
        <w:rPr>
          <w:szCs w:val="21"/>
        </w:rPr>
        <w:t xml:space="preserve"> Corona® </w:t>
      </w:r>
      <w:r>
        <w:rPr>
          <w:szCs w:val="21"/>
        </w:rPr>
        <w:t>传感器、与设计独特的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Concavus</w:t>
      </w:r>
      <w:proofErr w:type="spellEnd"/>
      <w:r>
        <w:rPr>
          <w:szCs w:val="21"/>
        </w:rPr>
        <w:t xml:space="preserve">® </w:t>
      </w:r>
      <w:r>
        <w:rPr>
          <w:szCs w:val="21"/>
        </w:rPr>
        <w:t>坩埚三者的结合，使得</w:t>
      </w:r>
      <w:r>
        <w:rPr>
          <w:szCs w:val="21"/>
        </w:rPr>
        <w:t xml:space="preserve"> DSC 214 </w:t>
      </w:r>
      <w:proofErr w:type="spellStart"/>
      <w:r>
        <w:rPr>
          <w:szCs w:val="21"/>
        </w:rPr>
        <w:t>Polyma</w:t>
      </w:r>
      <w:proofErr w:type="spellEnd"/>
      <w:r>
        <w:rPr>
          <w:szCs w:val="21"/>
        </w:rPr>
        <w:t xml:space="preserve"> </w:t>
      </w:r>
      <w:r>
        <w:rPr>
          <w:szCs w:val="21"/>
        </w:rPr>
        <w:t>具有极佳的性能表现。</w:t>
      </w:r>
    </w:p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联系人：鲁圣国</w:t>
      </w:r>
    </w:p>
    <w:p w:rsidR="006E183A" w:rsidRDefault="006E183A" w:rsidP="006E1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13450207818</w:t>
      </w:r>
    </w:p>
    <w:p w:rsidR="00765017" w:rsidRPr="0025017A" w:rsidRDefault="00765017" w:rsidP="0025017A"/>
    <w:sectPr w:rsidR="00765017" w:rsidRPr="0025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88F"/>
    <w:multiLevelType w:val="multilevel"/>
    <w:tmpl w:val="1E7238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E0C45"/>
    <w:multiLevelType w:val="multilevel"/>
    <w:tmpl w:val="5C3E0C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017"/>
    <w:rsid w:val="0025017A"/>
    <w:rsid w:val="0056712C"/>
    <w:rsid w:val="006E183A"/>
    <w:rsid w:val="00765017"/>
    <w:rsid w:val="00E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671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01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12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5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リスト1"/>
    <w:basedOn w:val="a"/>
    <w:uiPriority w:val="1"/>
    <w:qFormat/>
    <w:rsid w:val="00EE5F45"/>
    <w:pPr>
      <w:numPr>
        <w:numId w:val="1"/>
      </w:numPr>
    </w:pPr>
    <w:rPr>
      <w:rFonts w:ascii="Segoe UI" w:eastAsia="Yu Gothic" w:hAnsi="Segoe UI"/>
      <w:b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2021-06-10T08:18:00Z</dcterms:created>
  <dcterms:modified xsi:type="dcterms:W3CDTF">2021-06-10T08:18:00Z</dcterms:modified>
</cp:coreProperties>
</file>