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27" w:rsidRDefault="00222427" w:rsidP="00222427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Calibri" w:eastAsia="Calibri" w:hAnsi="Calibri"/>
          <w:b/>
          <w:bCs/>
          <w:color w:val="000000"/>
          <w:sz w:val="30"/>
          <w:szCs w:val="30"/>
        </w:rPr>
        <w:t>1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矢量分析仪</w:t>
      </w:r>
    </w:p>
    <w:p w:rsidR="00222427" w:rsidRDefault="00222427" w:rsidP="00222427">
      <w:pPr>
        <w:snapToGrid w:val="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57800" cy="29718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27" w:rsidRDefault="00222427" w:rsidP="00222427">
      <w:pPr>
        <w:snapToGrid w:val="0"/>
        <w:jc w:val="left"/>
        <w:rPr>
          <w:rFonts w:ascii="宋体" w:eastAsia="宋体" w:hAnsi="宋体"/>
          <w:color w:val="000000"/>
          <w:szCs w:val="21"/>
        </w:rPr>
      </w:pPr>
    </w:p>
    <w:p w:rsidR="00222427" w:rsidRDefault="00222427" w:rsidP="00222427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1.1</w:t>
      </w:r>
      <w:r>
        <w:rPr>
          <w:rFonts w:ascii="宋体" w:eastAsia="宋体" w:hAnsi="宋体"/>
          <w:color w:val="000000"/>
          <w:sz w:val="28"/>
          <w:szCs w:val="28"/>
        </w:rPr>
        <w:t>主要功能及用途：测试样品在500MHz~6GHz的电磁参数，反射率和1MHz到30KHz的电磁屏蔽性能</w:t>
      </w:r>
    </w:p>
    <w:p w:rsidR="00222427" w:rsidRDefault="00222427" w:rsidP="00222427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1.2</w:t>
      </w:r>
      <w:r>
        <w:rPr>
          <w:rFonts w:ascii="宋体" w:eastAsia="宋体" w:hAnsi="宋体"/>
          <w:color w:val="000000"/>
          <w:sz w:val="28"/>
          <w:szCs w:val="28"/>
        </w:rPr>
        <w:t>主要技术指标：频率范围30KHz~6GHz。</w:t>
      </w:r>
    </w:p>
    <w:p w:rsidR="00222427" w:rsidRDefault="00222427" w:rsidP="00222427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1.3</w:t>
      </w:r>
      <w:r>
        <w:rPr>
          <w:rFonts w:ascii="宋体" w:eastAsia="宋体" w:hAnsi="宋体"/>
          <w:color w:val="000000"/>
          <w:sz w:val="28"/>
          <w:szCs w:val="28"/>
        </w:rPr>
        <w:t>主要特点：30KHz~10MHz的屏蔽效能可以测。</w:t>
      </w:r>
    </w:p>
    <w:p w:rsidR="00222427" w:rsidRDefault="00222427" w:rsidP="00222427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1.4</w:t>
      </w:r>
      <w:r>
        <w:rPr>
          <w:rFonts w:ascii="宋体" w:eastAsia="宋体" w:hAnsi="宋体"/>
          <w:color w:val="000000"/>
          <w:sz w:val="28"/>
          <w:szCs w:val="28"/>
        </w:rPr>
        <w:t>生产厂家：中国电子科技集团第41研究所</w:t>
      </w:r>
    </w:p>
    <w:p w:rsidR="00222427" w:rsidRDefault="00222427" w:rsidP="00222427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1.5</w:t>
      </w:r>
      <w:r>
        <w:rPr>
          <w:rFonts w:ascii="宋体" w:eastAsia="宋体" w:hAnsi="宋体"/>
          <w:color w:val="000000"/>
          <w:sz w:val="28"/>
          <w:szCs w:val="28"/>
        </w:rPr>
        <w:t>联系人：</w:t>
      </w:r>
      <w:r w:rsidR="00E32010">
        <w:rPr>
          <w:rFonts w:ascii="宋体" w:eastAsia="宋体" w:hAnsi="宋体" w:hint="eastAsia"/>
          <w:color w:val="000000"/>
          <w:sz w:val="28"/>
          <w:szCs w:val="28"/>
        </w:rPr>
        <w:t>曾国勋13352832326</w:t>
      </w:r>
    </w:p>
    <w:p w:rsidR="00222427" w:rsidRDefault="00222427" w:rsidP="00222427">
      <w:pPr>
        <w:snapToGrid w:val="0"/>
        <w:rPr>
          <w:rFonts w:ascii="宋体" w:eastAsia="宋体" w:hAnsi="宋体"/>
          <w:color w:val="000000"/>
          <w:sz w:val="28"/>
          <w:szCs w:val="28"/>
        </w:rPr>
      </w:pPr>
    </w:p>
    <w:p w:rsidR="00222427" w:rsidRDefault="00222427" w:rsidP="00222427">
      <w:pPr>
        <w:snapToGrid w:val="0"/>
        <w:rPr>
          <w:rFonts w:ascii="宋体" w:eastAsia="宋体" w:hAnsi="宋体"/>
          <w:color w:val="000000"/>
          <w:sz w:val="28"/>
          <w:szCs w:val="28"/>
        </w:rPr>
      </w:pPr>
    </w:p>
    <w:p w:rsidR="00222427" w:rsidRDefault="00222427"/>
    <w:sectPr w:rsidR="0022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222427"/>
    <w:rsid w:val="00464001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2021-06-09T03:51:00Z</dcterms:created>
  <dcterms:modified xsi:type="dcterms:W3CDTF">2021-06-09T03:51:00Z</dcterms:modified>
</cp:coreProperties>
</file>